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E w:val="0"/>
        <w:autoSpaceDN w:val="0"/>
        <w:adjustRightInd w:val="0"/>
        <w:spacing w:before="9" w:after="0" w:line="90" w:lineRule="exact"/>
        <w:rPr>
          <w:rFonts w:ascii="Times New Roman" w:hAnsi="Times New Roman" w:cs="Times New Roman"/>
          <w:sz w:val="9"/>
          <w:szCs w:val="9"/>
        </w:rPr>
      </w:pPr>
    </w:p>
    <w:p>
      <w:r>
        <w:t>Following is the info for 2013. 2014’s tuition and fees will be higher.</w:t>
      </w:r>
    </w:p>
    <w:p>
      <w:pPr>
        <w:autoSpaceDE w:val="0"/>
        <w:autoSpaceDN w:val="0"/>
        <w:adjustRightInd w:val="0"/>
        <w:spacing w:before="7" w:after="0" w:line="140" w:lineRule="exact"/>
        <w:rPr>
          <w:rFonts w:ascii="Times New Roman" w:hAnsi="Times New Roman" w:cs="Times New Roman"/>
          <w:sz w:val="14"/>
          <w:szCs w:val="14"/>
        </w:rPr>
      </w:pPr>
    </w:p>
    <w:tbl>
      <w:tblPr>
        <w:tblW w:w="8816" w:type="dxa"/>
        <w:tblInd w:w="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85"/>
        <w:gridCol w:w="1908"/>
        <w:gridCol w:w="1980"/>
        <w:gridCol w:w="13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exact"/>
        </w:trPr>
        <w:tc>
          <w:tcPr>
            <w:tcW w:w="88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76923B"/>
            <w:vAlign w:val="top"/>
          </w:tcPr>
          <w:p>
            <w:pPr>
              <w:autoSpaceDE w:val="0"/>
              <w:autoSpaceDN w:val="0"/>
              <w:adjustRightInd w:val="0"/>
              <w:spacing w:after="0" w:line="320" w:lineRule="exact"/>
              <w:ind w:left="1330" w:right="13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ted Tui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>o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n 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nd 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ees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er 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red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 Hour Su</w:t>
            </w:r>
            <w:r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ry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To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</w:t>
            </w:r>
          </w:p>
          <w:p>
            <w:pPr>
              <w:autoSpaceDE w:val="0"/>
              <w:autoSpaceDN w:val="0"/>
              <w:adjustRightInd w:val="0"/>
              <w:spacing w:after="0" w:line="322" w:lineRule="exact"/>
              <w:ind w:left="2598" w:right="25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(b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ed on </w:t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>o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n 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nd 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nd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>o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y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8"/>
                <w:szCs w:val="28"/>
              </w:rPr>
              <w:t>*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8816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006FC0"/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exact"/>
        </w:trPr>
        <w:tc>
          <w:tcPr>
            <w:tcW w:w="35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314" w:lineRule="exact"/>
              <w:ind w:left="9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o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314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id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314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314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Difference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exact"/>
        </w:trPr>
        <w:tc>
          <w:tcPr>
            <w:tcW w:w="35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314" w:lineRule="exact"/>
              <w:ind w:left="9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U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nd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u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314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$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211.87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314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$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641.26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314" w:lineRule="exact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$429.39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exact"/>
        </w:trPr>
        <w:tc>
          <w:tcPr>
            <w:tcW w:w="35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314" w:lineRule="exact"/>
              <w:ind w:left="9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 +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314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$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372.91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314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$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032.55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314" w:lineRule="exact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$659.64</w:t>
            </w:r>
          </w:p>
        </w:tc>
      </w:tr>
    </w:tbl>
    <w:p/>
    <w:p>
      <w:r>
        <w:t>Undergraduate international student must take at least 12 credit-hour courses per semester.</w:t>
      </w:r>
    </w:p>
    <w:p>
      <w:r>
        <w:t>Graduate international student must take at least 9 credit-hour courses per semester.</w:t>
      </w:r>
    </w:p>
    <w:p>
      <w:pPr>
        <w:rPr>
          <w:rFonts w:hint="default"/>
        </w:rPr>
      </w:pPr>
      <w:r>
        <w:rPr>
          <w:rFonts w:hint="default"/>
        </w:rPr>
        <w:t xml:space="preserve"> Housing is up to the student. It varies from $300 to $1500 per month.</w:t>
      </w:r>
    </w:p>
    <w:p>
      <w:pPr>
        <w:rPr>
          <w:rFonts w:hint="default"/>
        </w:rPr>
      </w:pPr>
      <w:r>
        <w:rPr>
          <w:rFonts w:hint="default"/>
        </w:rPr>
        <w:t xml:space="preserve"> Food is also up to the student. It caries from $200 to $1500 per month.</w:t>
      </w:r>
    </w:p>
    <w:p/>
    <w:p>
      <w:bookmarkStart w:id="0" w:name="_GoBack"/>
      <w:bookmarkEnd w:id="0"/>
    </w:p>
    <w:p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bordersDoNotSurroundHeader w:val="1"/>
  <w:bordersDoNotSurroundFooter w:val="1"/>
  <w:documentProtection w:enforcement="0"/>
  <w:defaultTabStop w:val="720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/>
      <w:sz w:val="22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408</Characters>
  <Lines>3</Lines>
  <Paragraphs>1</Paragraphs>
  <TotalTime>0</TotalTime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2013-11-04T14:27:00Z</dcterms:created>
  <dc:creator>Kuiyuan Li</dc:creator>
  <cp:lastModifiedBy>Administrator</cp:lastModifiedBy>
  <dcterms:modified xsi:type="dcterms:W3CDTF">2013-12-31T06:17:24Z</dcterms:modified>
  <dc:title>Following is the info for 2013. 2014’s tuition and fees will be higher.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